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140A" w:rsidRDefault="002E140A" w:rsidP="002E14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BB308C" w:rsidRPr="00984130" w:rsidRDefault="00BB308C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B308C">
        <w:rPr>
          <w:rFonts w:ascii="Times New Roman" w:hAnsi="Times New Roman" w:cs="Times New Roman"/>
          <w:sz w:val="24"/>
          <w:szCs w:val="24"/>
        </w:rPr>
        <w:t xml:space="preserve">на исследование применения технологии DWC </w:t>
      </w:r>
    </w:p>
    <w:p w:rsidR="00BB308C" w:rsidRPr="00984130" w:rsidRDefault="00BB308C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Ind w:w="-431" w:type="dxa"/>
        <w:tblLook w:val="04A0" w:firstRow="1" w:lastRow="0" w:firstColumn="1" w:lastColumn="0" w:noHBand="0" w:noVBand="1"/>
      </w:tblPr>
      <w:tblGrid>
        <w:gridCol w:w="568"/>
        <w:gridCol w:w="2835"/>
        <w:gridCol w:w="6373"/>
      </w:tblGrid>
      <w:tr w:rsidR="00F16B91" w:rsidRPr="00BB308C" w:rsidTr="002345EF">
        <w:tc>
          <w:tcPr>
            <w:tcW w:w="568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835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требований</w:t>
            </w:r>
          </w:p>
        </w:tc>
        <w:tc>
          <w:tcPr>
            <w:tcW w:w="6373" w:type="dxa"/>
            <w:shd w:val="clear" w:color="auto" w:fill="F2F2F2" w:themeFill="background1" w:themeFillShade="F2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требований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«СИБУР-Инновации»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исследования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Технология DWC (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viding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Wall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Column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) применительно к процессам нефтехимии</w:t>
            </w:r>
            <w:r w:rsidR="00173794" w:rsidRPr="001737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794">
              <w:rPr>
                <w:rFonts w:ascii="Times New Roman" w:hAnsi="Times New Roman" w:cs="Times New Roman"/>
                <w:sz w:val="24"/>
                <w:szCs w:val="24"/>
              </w:rPr>
              <w:t>и газоразделения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Новизна и предпосылки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DWC (</w:t>
            </w:r>
            <w:proofErr w:type="spellStart"/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viding</w:t>
            </w:r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Wall</w:t>
            </w:r>
            <w:proofErr w:type="spellEnd"/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Column</w:t>
            </w:r>
            <w:proofErr w:type="spellEnd"/>
            <w:r w:rsidRPr="00BB30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 представляет собой развитие классической ректификации, где функции нескольких колонн объединены в одном аппарате. Данная технология, вдохновленная промышленно апробированными решениями (например, колонна 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Петлюка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), успешно применяется ведущими мировыми нефтехимическими компаниями (BASF, 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Evonik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Shell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). Целью данного исследования является изучение и адаптация этой технологии для промышленных масштабов в России, учитывая ее значительный экономический эффект: снижение капиталовложений, сокращение энергопотребления и уменьшение занимаемой площади.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Цель работы</w:t>
            </w:r>
          </w:p>
        </w:tc>
        <w:tc>
          <w:tcPr>
            <w:tcW w:w="6373" w:type="dxa"/>
            <w:hideMark/>
          </w:tcPr>
          <w:p w:rsidR="00BB308C" w:rsidRPr="00BB308C" w:rsidRDefault="00173794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3794">
              <w:rPr>
                <w:rFonts w:ascii="Times New Roman" w:hAnsi="Times New Roman" w:cs="Times New Roman"/>
                <w:sz w:val="24"/>
                <w:szCs w:val="24"/>
              </w:rPr>
              <w:t>Научно-техническое обоснование применимости технологии DWC, разработка прототипа пилотной установки и её цифрового двойника для определения основных показателей эффективности на реальных с</w:t>
            </w:r>
            <w:r w:rsidR="008C7A9C">
              <w:rPr>
                <w:rFonts w:ascii="Times New Roman" w:hAnsi="Times New Roman" w:cs="Times New Roman"/>
                <w:sz w:val="24"/>
                <w:szCs w:val="24"/>
              </w:rPr>
              <w:t>редах</w:t>
            </w:r>
            <w:r w:rsidRPr="00173794">
              <w:rPr>
                <w:rFonts w:ascii="Times New Roman" w:hAnsi="Times New Roman" w:cs="Times New Roman"/>
                <w:sz w:val="24"/>
                <w:szCs w:val="24"/>
              </w:rPr>
              <w:t>, дальнейшего масштабирования и последующего внедрения на предприятиях компании.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Техническое описание объекта исследования</w:t>
            </w:r>
          </w:p>
        </w:tc>
        <w:tc>
          <w:tcPr>
            <w:tcW w:w="6373" w:type="dxa"/>
            <w:hideMark/>
          </w:tcPr>
          <w:p w:rsidR="002345EF" w:rsidRDefault="008C7A9C" w:rsidP="008C7A9C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8C7A9C">
              <w:rPr>
                <w:rFonts w:ascii="Times New Roman" w:hAnsi="Times New Roman" w:cs="Times New Roman"/>
                <w:sz w:val="24"/>
                <w:szCs w:val="24"/>
              </w:rPr>
              <w:t>Колонна с разделительной стенкой (DWC) – это ректификационный аппарат, внутри которого установлена вертикальная перегородка, разделяющая часть сечения колонны на две или более зоны. Перегородка позволяет вести разделение трёхкомпонентной (или более) смеси в одном корпусе с получением трёх чистых продуктов: нижнего, верхнего и бокового отбора (последний выводится со стороны перегородки). В отличие от традиционной последовательности из двух колонн (первая – отгонка лёгкого, вторая – разделение остатка), DWC исключает промежуточный контур и часть теплообменного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7A9C">
              <w:rPr>
                <w:rFonts w:ascii="Times New Roman" w:hAnsi="Times New Roman" w:cs="Times New Roman"/>
                <w:sz w:val="24"/>
                <w:szCs w:val="24"/>
              </w:rPr>
              <w:t>Тепловой и гидравлический режимы зон по разные стороны стенки связаны, что требует точного моделирования и регулирования. 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Объектом настоящей работы является исследование применимости технологии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DWC</w:t>
            </w:r>
            <w:r w:rsidRPr="00633871">
              <w:rPr>
                <w:rFonts w:ascii="Times New Roman" w:hAnsi="Times New Roman" w:cs="Times New Roman"/>
                <w:sz w:val="24"/>
                <w:szCs w:val="24"/>
              </w:rPr>
              <w:t xml:space="preserve"> для процессов ректификации и близких по механизму процессов разделения углеводородных и нефтехимических смесей, разработка конструктивного исполнения аппарата, создание и испытание пилотной установки, получение инженерных данных для проектирования опытно-промышленных и промышленных установок.</w:t>
            </w:r>
          </w:p>
          <w:p w:rsidR="00BB308C" w:rsidRPr="00BB308C" w:rsidRDefault="00BB308C" w:rsidP="008C7A9C">
            <w:pPr>
              <w:ind w:righ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Фокус работы – на разработке промышленно реализуемого технического решения, включая аппарат DWC, вспомогательные системы, методы расчета и критерии </w:t>
            </w:r>
            <w:r w:rsidR="002345EF" w:rsidRPr="00BB308C">
              <w:rPr>
                <w:rFonts w:ascii="Times New Roman" w:hAnsi="Times New Roman" w:cs="Times New Roman"/>
                <w:sz w:val="24"/>
                <w:szCs w:val="24"/>
              </w:rPr>
              <w:t>масштабирования,</w:t>
            </w:r>
            <w:r w:rsidR="008C7A9C">
              <w:rPr>
                <w:rFonts w:ascii="Times New Roman" w:hAnsi="Times New Roman" w:cs="Times New Roman"/>
                <w:sz w:val="24"/>
                <w:szCs w:val="24"/>
              </w:rPr>
              <w:t xml:space="preserve"> и подтверждение эксплуатационных характеристик на экспериментальной установке.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Состав объекта исследования</w:t>
            </w:r>
          </w:p>
        </w:tc>
        <w:tc>
          <w:tcPr>
            <w:tcW w:w="6373" w:type="dxa"/>
            <w:hideMark/>
          </w:tcPr>
          <w:p w:rsidR="008C7A9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Объект исследования включает: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Технологию DWC (</w:t>
            </w:r>
            <w:r w:rsidR="00E8045F">
              <w:rPr>
                <w:rFonts w:ascii="Times New Roman" w:hAnsi="Times New Roman" w:cs="Times New Roman"/>
                <w:sz w:val="24"/>
                <w:szCs w:val="24"/>
              </w:rPr>
              <w:t xml:space="preserve">ректификационная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колонна с разделительной стенкой).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Конструктивное исполнение колонны DWC (включая разделительную стенку, контактные устройства).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Систему подачи и распределения компонентов (сырья, орошения</w:t>
            </w:r>
            <w:r w:rsidR="008C7A9C">
              <w:rPr>
                <w:rFonts w:ascii="Times New Roman" w:hAnsi="Times New Roman" w:cs="Times New Roman"/>
                <w:sz w:val="24"/>
                <w:szCs w:val="24"/>
              </w:rPr>
              <w:t>, потоков пара и жидкости относительно разделяющей стенки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Систему измерения и регистрации технологических параметров.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="008C7A9C">
              <w:rPr>
                <w:rFonts w:ascii="Times New Roman" w:hAnsi="Times New Roman" w:cs="Times New Roman"/>
                <w:sz w:val="24"/>
                <w:szCs w:val="24"/>
              </w:rPr>
              <w:t>Пилотную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установку </w:t>
            </w:r>
            <w:r w:rsidR="008C7A9C">
              <w:rPr>
                <w:rFonts w:ascii="Times New Roman" w:hAnsi="Times New Roman" w:cs="Times New Roman"/>
                <w:sz w:val="24"/>
                <w:szCs w:val="24"/>
              </w:rPr>
              <w:t>для проведения испытаний;</w:t>
            </w:r>
          </w:p>
          <w:p w:rsidR="00BB308C" w:rsidRPr="00BB308C" w:rsidRDefault="008C7A9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Математическая модель установки (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цифровой двойник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 стационарной и динамической постановке для расчётов и масштабирования.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Методики экспериментальных исследований (применительно к модельной установке).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Методы обработки данных и масштабирования результатов.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Стадийность</w:t>
            </w:r>
          </w:p>
        </w:tc>
        <w:tc>
          <w:tcPr>
            <w:tcW w:w="6373" w:type="dxa"/>
            <w:hideMark/>
          </w:tcPr>
          <w:p w:rsidR="00973E8D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1. Анализ мирового</w:t>
            </w:r>
            <w:r w:rsidR="00973E8D">
              <w:rPr>
                <w:rFonts w:ascii="Times New Roman" w:hAnsi="Times New Roman" w:cs="Times New Roman"/>
                <w:sz w:val="24"/>
                <w:szCs w:val="24"/>
              </w:rPr>
              <w:t xml:space="preserve"> и отечественного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опыта применения технологии DWC</w:t>
            </w:r>
            <w:r w:rsidR="00973E8D">
              <w:rPr>
                <w:rFonts w:ascii="Times New Roman" w:hAnsi="Times New Roman" w:cs="Times New Roman"/>
                <w:sz w:val="24"/>
                <w:szCs w:val="24"/>
              </w:rPr>
              <w:t xml:space="preserve"> для процессов ректификации и разделения углеводородных смесей;</w:t>
            </w:r>
          </w:p>
          <w:p w:rsidR="00973E8D" w:rsidRDefault="00973E8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О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пределение потенциальных областей применения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выбор целевых процессов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предприятий Заказчика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73E8D" w:rsidRDefault="00973E8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Определения шага масштабирования и единичной производительности пилотной установке на модельных средах.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 Разработка математической модели процесса разделения в колонне DWC. Выполнение расчетов гидродинамики, тепло- и массопереноса, энергопотребления и эффективности разделения.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 Разработка принципиальных схем установки DWC. Сравнение вариантов конструктивного исполнения колонны (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разделительной стенки, контактные устройства). </w:t>
            </w:r>
          </w:p>
          <w:p w:rsidR="00973E8D" w:rsidRDefault="00973E8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 документации на пилотную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. Разработка концепции MVP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пилотной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и ее цифрового двойника.</w:t>
            </w:r>
          </w:p>
          <w:p w:rsidR="00BB308C" w:rsidRPr="00BB308C" w:rsidRDefault="00973E8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Изготовление пилотной установки с использованием собственных производственных мощностей Исполнителя;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 Проведение испытаний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(холостых и на модельных средах)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пилотной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симуляци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на цифровом двойнике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для определения основных технологических параметров и подтверждения эффективности разделения.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 Анализ результатов испытаний, подготовка рекомендаций по масштабированию технологии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подхода к переходу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пилотной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установки к промышленному масштабу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подготовка итогового научно-технического отчета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Показатели разрабатываемого объекта</w:t>
            </w:r>
          </w:p>
        </w:tc>
        <w:tc>
          <w:tcPr>
            <w:tcW w:w="6373" w:type="dxa"/>
            <w:hideMark/>
          </w:tcPr>
          <w:p w:rsidR="00B05C5A" w:rsidRDefault="00973E8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Пилотная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установка должна обеспечивать: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 w:rsidR="00B05C5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стойчив</w:t>
            </w:r>
            <w:r w:rsidR="00B05C5A"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работы в непрерывном режиме.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Возможность регулирования основных технологических параметров (температура, давление, расход компонентов).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Определение эффективности разделения по сравнению с традиционными колонными аппаратами.</w:t>
            </w:r>
          </w:p>
          <w:p w:rsidR="00B05C5A" w:rsidRDefault="00B05C5A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ректификационных испытаний на углеводородных системах.</w:t>
            </w:r>
          </w:p>
          <w:p w:rsidR="00B05C5A" w:rsidRDefault="00B05C5A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Определение коэффициентов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массопередачи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гидравлических характеристик.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Получение данных для масштабирования результатов для промышленных установок.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Оценку потенциального снижения энергопотребления и капитальных затрат.</w:t>
            </w:r>
          </w:p>
          <w:p w:rsidR="00BB308C" w:rsidRDefault="00B05C5A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Модельную конструкцию для замены рабочих элементов и массообменных устройств.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Обеспечение промышленной безопасности и герметичности (в рамках моделирования/проектирования).</w:t>
            </w:r>
          </w:p>
          <w:p w:rsidR="0013162F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05C5A" w:rsidRDefault="00B05C5A" w:rsidP="00BB30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16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Модель (цифровой двойник) установки должна обеспечивать:</w:t>
            </w:r>
          </w:p>
          <w:p w:rsidR="0013162F" w:rsidRDefault="0013162F" w:rsidP="00BB308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Воспроизведение стационарных и динамических режимов работы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DWC</w:t>
            </w:r>
            <w:r w:rsidRPr="001316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колонны на основе уравнений тепломассопереноса и гидравлики.</w:t>
            </w:r>
          </w:p>
          <w:p w:rsidR="005C3F6C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Валидацию на экспериментальных данных, полученных с пилотной установки, с</w:t>
            </w:r>
            <w:r w:rsidR="005C3F6C">
              <w:rPr>
                <w:rFonts w:ascii="Times New Roman" w:hAnsi="Times New Roman" w:cs="Times New Roman"/>
                <w:sz w:val="24"/>
                <w:szCs w:val="24"/>
              </w:rPr>
              <w:t>о сходимостью по следующим параметрам: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3F6C" w:rsidRDefault="005C3F6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Температура – отклонение не более </w:t>
            </w:r>
            <w:r w:rsidRPr="005C3F6C">
              <w:rPr>
                <w:rFonts w:ascii="Times New Roman" w:hAnsi="Times New Roman" w:cs="Times New Roman"/>
                <w:sz w:val="24"/>
                <w:szCs w:val="24"/>
              </w:rPr>
              <w:t>±1,5 °С</w:t>
            </w:r>
            <w:r w:rsidR="00127932">
              <w:rPr>
                <w:rFonts w:ascii="Times New Roman" w:hAnsi="Times New Roman" w:cs="Times New Roman"/>
                <w:sz w:val="24"/>
                <w:szCs w:val="24"/>
              </w:rPr>
              <w:t xml:space="preserve"> от измеренного значения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C3F6C" w:rsidRDefault="005C3F6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Давление – </w:t>
            </w:r>
            <w:r w:rsidRPr="005C3F6C">
              <w:rPr>
                <w:rFonts w:ascii="Times New Roman" w:hAnsi="Times New Roman" w:cs="Times New Roman"/>
                <w:sz w:val="24"/>
                <w:szCs w:val="24"/>
              </w:rPr>
              <w:t xml:space="preserve">перепад давления по секциям и абсолютное давление в узловых сечениях с </w:t>
            </w:r>
            <w:r w:rsidR="00127932"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относительным </w:t>
            </w:r>
            <w:r w:rsidRPr="005C3F6C">
              <w:rPr>
                <w:rFonts w:ascii="Times New Roman" w:hAnsi="Times New Roman" w:cs="Times New Roman"/>
                <w:sz w:val="24"/>
                <w:szCs w:val="24"/>
              </w:rPr>
              <w:t>отклонением не более ±</w:t>
            </w:r>
            <w:r w:rsidR="001279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C3F6C">
              <w:rPr>
                <w:rFonts w:ascii="Times New Roman" w:hAnsi="Times New Roman" w:cs="Times New Roman"/>
                <w:sz w:val="24"/>
                <w:szCs w:val="24"/>
              </w:rPr>
              <w:t xml:space="preserve"> % от измеренного значения;</w:t>
            </w:r>
          </w:p>
          <w:p w:rsidR="00127932" w:rsidRDefault="00127932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С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>остав жидкой и паровой фаз по ключевым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побочным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 xml:space="preserve"> компонентам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абсолютной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 xml:space="preserve"> погрешностью не более 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масс.;</w:t>
            </w:r>
          </w:p>
          <w:p w:rsidR="00127932" w:rsidRDefault="00127932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>асходы потоков (жидкости и пара) по зонам колонны и в линиях отбора продуктов — с относительной погрешностью не более ±5 %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экспериментальных значений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7932" w:rsidRDefault="00127932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r w:rsidRPr="00127932">
              <w:rPr>
                <w:rFonts w:ascii="Times New Roman" w:hAnsi="Times New Roman" w:cs="Times New Roman"/>
                <w:sz w:val="24"/>
                <w:szCs w:val="24"/>
              </w:rPr>
              <w:t>тепловые нагрузки кипятильника и дефлегматора — с относительной погрешностью не более ±5 % от экспериментальных значений.</w:t>
            </w:r>
          </w:p>
          <w:p w:rsidR="0013162F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Прогнозирование профилей температур, концентраций и расходов пара/жидкости по высоте колонны.</w:t>
            </w:r>
          </w:p>
          <w:p w:rsidR="0013162F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Расчет оптимальных режимов работы при изменении состава сырья и производительности.</w:t>
            </w:r>
          </w:p>
          <w:p w:rsidR="0013162F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Возможность интеграции с системой управления.</w:t>
            </w:r>
          </w:p>
          <w:p w:rsidR="0013162F" w:rsidRPr="00BB308C" w:rsidRDefault="0013162F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Масштабирование результатов с пилотного на промышленный уровень.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Исходные данные Заказчика</w:t>
            </w:r>
          </w:p>
        </w:tc>
        <w:tc>
          <w:tcPr>
            <w:tcW w:w="6373" w:type="dxa"/>
            <w:hideMark/>
          </w:tcPr>
          <w:p w:rsid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Заказчик предоставляет: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Перечень приоритетных нефтехимических процессов для оценки применимости технологии DWC.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Сведения о составе целевых потоков и диапазонах изменения их параметров</w:t>
            </w:r>
            <w:r w:rsidR="00CD1591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1)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Физико-химические свойства компонентов либо имеющиеся базы данных.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Требования по промышленной безопасности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 xml:space="preserve"> и корпоративным стандартам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Ограничения по материалам исполнения оборудования</w:t>
            </w:r>
            <w:r w:rsidR="00B05C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Данные для оценки технико-экономической эффективности в сравнении с классическими реализованными решениями.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Потенциальные кейсы для модернизации</w:t>
            </w:r>
            <w:r w:rsidR="00B05C5A">
              <w:rPr>
                <w:rFonts w:ascii="Times New Roman" w:hAnsi="Times New Roman" w:cs="Times New Roman"/>
                <w:sz w:val="24"/>
                <w:szCs w:val="24"/>
              </w:rPr>
              <w:t>, требования к интеграции технологии в существующие производственные процессы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B91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6B91" w:rsidRPr="00BB308C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16B91">
              <w:rPr>
                <w:rFonts w:ascii="Times New Roman" w:hAnsi="Times New Roman" w:cs="Times New Roman"/>
                <w:sz w:val="24"/>
                <w:szCs w:val="24"/>
              </w:rPr>
              <w:t>При необходимости Заказчик обеспечивает предоставление образцов рабочих сред либо согласовывает применение модельных смесей.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Объем работ</w:t>
            </w:r>
          </w:p>
        </w:tc>
        <w:tc>
          <w:tcPr>
            <w:tcW w:w="6373" w:type="dxa"/>
            <w:hideMark/>
          </w:tcPr>
          <w:p w:rsidR="00624586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Исполнитель выполняет: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Обзор и анализ технологий DWC.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Разработку расчетных моделей процесса</w:t>
            </w:r>
            <w:r w:rsidR="00B05C5A">
              <w:rPr>
                <w:rFonts w:ascii="Times New Roman" w:hAnsi="Times New Roman" w:cs="Times New Roman"/>
                <w:sz w:val="24"/>
                <w:szCs w:val="24"/>
              </w:rPr>
              <w:t xml:space="preserve"> (в стационарной и динамической постановке)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Определение областей эффективного применения технологии DWC.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Расчет основных технологических и конструктивных параметров.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Разработку комплекта </w:t>
            </w:r>
            <w:r w:rsidR="00624586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конструкторской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документации для </w:t>
            </w:r>
            <w:r w:rsidR="00624586">
              <w:rPr>
                <w:rFonts w:ascii="Times New Roman" w:hAnsi="Times New Roman" w:cs="Times New Roman"/>
                <w:sz w:val="24"/>
                <w:szCs w:val="24"/>
              </w:rPr>
              <w:t xml:space="preserve">пилотной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установки</w:t>
            </w:r>
          </w:p>
          <w:p w:rsidR="00AE2CC3" w:rsidRDefault="00624586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Изготовление пилотной установки на собственной производственной базе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Разработку программы и методик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испытаний.</w:t>
            </w:r>
          </w:p>
          <w:p w:rsidR="00BB308C" w:rsidRPr="00BB308C" w:rsidRDefault="00AE2CC3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Проведение пусконаладочных работ.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Проведение симуляционных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экспериментальных исследований.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Обработку результатов исследований.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Подготовку рекомендаций по масштабированию.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Подготовку отчетной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 xml:space="preserve"> и конструкторской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документации.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Вариативная проработка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Исполнитель должен выполнить сравнительный анализ не менее 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>трех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вариантов технической реализации, включая: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 </w:t>
            </w:r>
            <w:r w:rsidR="00AE2CC3" w:rsidRPr="00AE2C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Варианты размещения разделительной стенки (симметрично/несимметрично по сечению).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Различные конструкции контактных устройств в секциях колонны.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Различные схемы распределения потоков.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Варианты компоновки 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>пилотной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Варианты материалов основных узлов.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Для каждого варианта должны быть определены преимущества, ограничения, технологические риски и перспективы промышленного внедрения.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Выбор целевых процессов</w:t>
            </w:r>
          </w:p>
        </w:tc>
        <w:tc>
          <w:tcPr>
            <w:tcW w:w="6373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ранжирование потенциальных областей применения технологии DWC для предприятий Заказчика.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В рамках работ необходимо: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Определить процессы с наибольшим потенциалом интенсификации.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Оценить ограничения применения технологии.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Сформировать перечень приоритетных кейсов для дальнейшего масштабирования.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Для каждого процесса представить: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Ожидаемое снижение энергопотребления.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Снижение металлоемкости и габаритов.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Потенциальный экономический эффект.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Технологические риски внедрения.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Оценка промышленной применимости</w:t>
            </w:r>
          </w:p>
        </w:tc>
        <w:tc>
          <w:tcPr>
            <w:tcW w:w="6373" w:type="dxa"/>
            <w:hideMark/>
          </w:tcPr>
          <w:p w:rsidR="00F16B91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Исполнитель должен выполнить анализ возможности внедрения технологии DWC на действующих предприятиях РФ.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Интеграция в существующие технологические схемы.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Требования к инженерным системам.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Ремонтопригодность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16B91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Доступность материалов и комплектующих.</w:t>
            </w:r>
          </w:p>
          <w:p w:rsidR="00BB308C" w:rsidRPr="00BB308C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Возможность локализации производства оборудования на территории РФ.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Оценка требований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Ростехнадзора и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промышленной безопасности.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Требования к масштабированию</w:t>
            </w:r>
          </w:p>
        </w:tc>
        <w:tc>
          <w:tcPr>
            <w:tcW w:w="6373" w:type="dxa"/>
            <w:hideMark/>
          </w:tcPr>
          <w:p w:rsidR="00F16B91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Исполнитель должен разработать подход к переходу от модельной установки к опытно-промышленному и промышленному масштабу.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Необходимо определить: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Критерии подобия.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Масштабные факторы.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Влияние масштаба на гидродинамику и эффективность разделения.</w:t>
            </w:r>
          </w:p>
          <w:p w:rsidR="00BB308C" w:rsidRPr="00BB308C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Ограничения по механической прочности.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Рекомендуемые диапазоны производительности.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Технико-экономическая оценка</w:t>
            </w:r>
          </w:p>
        </w:tc>
        <w:tc>
          <w:tcPr>
            <w:tcW w:w="6373" w:type="dxa"/>
            <w:hideMark/>
          </w:tcPr>
          <w:p w:rsidR="00F16B91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По результатам исследований должна быть выполнена предварительная технико-экономическая оценка.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Включая: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CAPEX</w:t>
            </w:r>
            <w:r w:rsidR="00F16B91">
              <w:rPr>
                <w:rFonts w:ascii="Times New Roman" w:hAnsi="Times New Roman" w:cs="Times New Roman"/>
                <w:sz w:val="24"/>
                <w:szCs w:val="24"/>
              </w:rPr>
              <w:t xml:space="preserve"> по 5 классу точности </w:t>
            </w:r>
            <w:r w:rsidR="00F16B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</w:t>
            </w:r>
            <w:r w:rsidR="00F16B91" w:rsidRPr="00F16B9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B308C" w:rsidRDefault="00F16B91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OPEX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в сравнении с традиционной ректификацией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нергопотреблени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еталлоемкост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B308C"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Стоимость обслуживания.</w:t>
            </w:r>
          </w:p>
          <w:p w:rsidR="00A7559D" w:rsidRPr="00BB308C" w:rsidRDefault="00A7559D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равнени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с традиционной ректификацией.</w:t>
            </w:r>
          </w:p>
        </w:tc>
      </w:tr>
      <w:tr w:rsidR="00BB308C" w:rsidRPr="00BB308C" w:rsidTr="002345EF">
        <w:tc>
          <w:tcPr>
            <w:tcW w:w="568" w:type="dxa"/>
            <w:hideMark/>
          </w:tcPr>
          <w:p w:rsidR="00BB308C" w:rsidRPr="00BB308C" w:rsidRDefault="00BB308C" w:rsidP="00BB30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  <w:hideMark/>
          </w:tcPr>
          <w:p w:rsidR="00BB308C" w:rsidRPr="00BB308C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Формирование результатов работ</w:t>
            </w:r>
          </w:p>
        </w:tc>
        <w:tc>
          <w:tcPr>
            <w:tcW w:w="6373" w:type="dxa"/>
            <w:hideMark/>
          </w:tcPr>
          <w:p w:rsidR="00BB308C" w:rsidRPr="003932EA" w:rsidRDefault="00BB308C" w:rsidP="00BB30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По результатам выполнения работ Исполнитель предоставляет: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Аналитический обзор технологий </w:t>
            </w:r>
            <w:r w:rsidR="00A7559D">
              <w:rPr>
                <w:rFonts w:ascii="Times New Roman" w:hAnsi="Times New Roman" w:cs="Times New Roman"/>
                <w:sz w:val="24"/>
                <w:szCs w:val="24"/>
              </w:rPr>
              <w:t>и патентный анализ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Научно-технический отчет по расчетным исследованиям (математическое моделирование).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Отчет по выбору конструктивного решения для 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>пилотной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- Комплект документации на 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>пилотную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установку и ее цифровой двойник (включая 3D модель в формате .</w:t>
            </w:r>
            <w:proofErr w:type="spellStart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stp</w:t>
            </w:r>
            <w:proofErr w:type="spellEnd"/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Программу и методики испытаний.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Протоколы испытаний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 xml:space="preserve">массив экспериментальных данных 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 xml:space="preserve">на пилотной установке и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  <w:r w:rsidR="00AE2CC3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t>моделирования.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Результаты оценки эффективности разделения и энергозатрат.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Расчетные зависимости и критерии масштабирования.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Рекомендации по промышленному внедрению технологии DWC на объектах Заказчика.</w:t>
            </w:r>
            <w:r w:rsidRPr="00BB308C">
              <w:rPr>
                <w:rFonts w:ascii="Times New Roman" w:hAnsi="Times New Roman" w:cs="Times New Roman"/>
                <w:sz w:val="24"/>
                <w:szCs w:val="24"/>
              </w:rPr>
              <w:br/>
              <w:t>- Итоговый научно-технический отчет с выводами о целесообразности дальнейшей опытно-промышленной апробации.</w:t>
            </w:r>
          </w:p>
        </w:tc>
      </w:tr>
    </w:tbl>
    <w:p w:rsidR="001A7D0C" w:rsidRDefault="001A7D0C" w:rsidP="00B96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74B" w:rsidRDefault="00B9674B" w:rsidP="00B96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74B" w:rsidRDefault="00B9674B" w:rsidP="00B96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9674B" w:rsidRDefault="00B9674B" w:rsidP="00B96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43A1" w:rsidRDefault="005243A1" w:rsidP="00B967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 – Состав смесей и целевые показатели продуктов</w:t>
      </w:r>
    </w:p>
    <w:p w:rsidR="003932EA" w:rsidRDefault="003932EA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Ind w:w="-431" w:type="dxa"/>
        <w:tblLook w:val="04A0" w:firstRow="1" w:lastRow="0" w:firstColumn="1" w:lastColumn="0" w:noHBand="0" w:noVBand="1"/>
      </w:tblPr>
      <w:tblGrid>
        <w:gridCol w:w="3546"/>
        <w:gridCol w:w="3115"/>
        <w:gridCol w:w="3115"/>
      </w:tblGrid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Компонент </w:t>
            </w:r>
          </w:p>
        </w:tc>
        <w:tc>
          <w:tcPr>
            <w:tcW w:w="3115" w:type="dxa"/>
          </w:tcPr>
          <w:p w:rsidR="00B9674B" w:rsidRPr="00611B8C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Массовая доля</w:t>
            </w:r>
            <w:r w:rsidR="00611B8C" w:rsidRPr="00611B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1B8C">
              <w:rPr>
                <w:rFonts w:ascii="Times New Roman" w:hAnsi="Times New Roman" w:cs="Times New Roman"/>
                <w:sz w:val="24"/>
                <w:szCs w:val="24"/>
              </w:rPr>
              <w:t>компонентов в исходной смеси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Требуемая степень чистоты, массовая доля ключевого компонента</w:t>
            </w:r>
          </w:p>
        </w:tc>
      </w:tr>
      <w:tr w:rsidR="00B9674B" w:rsidTr="005C3F6C">
        <w:tc>
          <w:tcPr>
            <w:tcW w:w="9776" w:type="dxa"/>
            <w:gridSpan w:val="3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Октен-1 – Хлорбензол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Октен</w:t>
            </w:r>
            <w:proofErr w:type="spellEnd"/>
            <w:r w:rsidRPr="00393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2EA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  <w:r w:rsidR="00611B8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0,991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Хлорбензол</w:t>
            </w:r>
          </w:p>
        </w:tc>
        <w:tc>
          <w:tcPr>
            <w:tcW w:w="3115" w:type="dxa"/>
          </w:tcPr>
          <w:p w:rsidR="00B9674B" w:rsidRPr="00611B8C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3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="00611B8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0,999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Децен</w:t>
            </w:r>
            <w:proofErr w:type="spellEnd"/>
            <w:r w:rsidRPr="00393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-1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32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,15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0,985</w:t>
            </w:r>
          </w:p>
        </w:tc>
      </w:tr>
      <w:tr w:rsidR="00B9674B" w:rsidTr="005C3F6C">
        <w:tc>
          <w:tcPr>
            <w:tcW w:w="9776" w:type="dxa"/>
            <w:gridSpan w:val="3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МЭГ-ДЭГ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МЭГ (Моноэтиленгликоль)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0,998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ДЭГ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Диэтленгликоль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0,14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0,995</w:t>
            </w:r>
          </w:p>
        </w:tc>
      </w:tr>
      <w:tr w:rsidR="00B9674B" w:rsidTr="005C3F6C">
        <w:tc>
          <w:tcPr>
            <w:tcW w:w="3546" w:type="dxa"/>
          </w:tcPr>
          <w:p w:rsidR="00B9674B" w:rsidRDefault="00B9674B" w:rsidP="00B96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ТЭГ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Триэтиленгликоль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0,03</w:t>
            </w:r>
          </w:p>
        </w:tc>
        <w:tc>
          <w:tcPr>
            <w:tcW w:w="3115" w:type="dxa"/>
          </w:tcPr>
          <w:p w:rsidR="00B9674B" w:rsidRDefault="00B9674B" w:rsidP="00B967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0,985</w:t>
            </w:r>
          </w:p>
        </w:tc>
      </w:tr>
    </w:tbl>
    <w:p w:rsidR="003932EA" w:rsidRDefault="003932EA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2EA" w:rsidRDefault="003932EA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2EA" w:rsidRDefault="003932EA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932EA" w:rsidRPr="005C3F6C" w:rsidRDefault="003932EA" w:rsidP="00BB308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3932EA" w:rsidRPr="005C3F6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A13" w:rsidRDefault="00626A13" w:rsidP="00561212">
      <w:pPr>
        <w:spacing w:after="0" w:line="240" w:lineRule="auto"/>
      </w:pPr>
      <w:r>
        <w:separator/>
      </w:r>
    </w:p>
  </w:endnote>
  <w:endnote w:type="continuationSeparator" w:id="0">
    <w:p w:rsidR="00626A13" w:rsidRDefault="00626A13" w:rsidP="00561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A13" w:rsidRDefault="00626A13" w:rsidP="00561212">
      <w:pPr>
        <w:spacing w:after="0" w:line="240" w:lineRule="auto"/>
      </w:pPr>
      <w:r>
        <w:separator/>
      </w:r>
    </w:p>
  </w:footnote>
  <w:footnote w:type="continuationSeparator" w:id="0">
    <w:p w:rsidR="00626A13" w:rsidRDefault="00626A13" w:rsidP="00561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1212" w:rsidRDefault="00561212">
    <w:pPr>
      <w:pStyle w:val="af1"/>
    </w:pPr>
    <w:r>
      <w:rPr>
        <w:noProof/>
        <w:lang w:eastAsia="ru-RU"/>
        <w14:ligatures w14:val="standardContextual"/>
      </w:rPr>
      <w:drawing>
        <wp:anchor distT="0" distB="0" distL="114300" distR="114300" simplePos="0" relativeHeight="251658240" behindDoc="0" locked="0" layoutInCell="1" allowOverlap="1" wp14:anchorId="70AEA693" wp14:editId="52D0D38E">
          <wp:simplePos x="0" y="0"/>
          <wp:positionH relativeFrom="column">
            <wp:posOffset>4663440</wp:posOffset>
          </wp:positionH>
          <wp:positionV relativeFrom="paragraph">
            <wp:posOffset>-401955</wp:posOffset>
          </wp:positionV>
          <wp:extent cx="1615440" cy="574040"/>
          <wp:effectExtent l="0" t="0" r="0" b="0"/>
          <wp:wrapThrough wrapText="bothSides">
            <wp:wrapPolygon edited="0">
              <wp:start x="1019" y="2867"/>
              <wp:lineTo x="509" y="20071"/>
              <wp:lineTo x="8915" y="20071"/>
              <wp:lineTo x="19868" y="18637"/>
              <wp:lineTo x="19868" y="15770"/>
              <wp:lineTo x="17066" y="15770"/>
              <wp:lineTo x="20887" y="12186"/>
              <wp:lineTo x="20632" y="2867"/>
              <wp:lineTo x="1019" y="2867"/>
            </wp:wrapPolygon>
          </wp:wrapThrough>
          <wp:docPr id="1" name="Рисунок 1" descr="Изображение выглядит как Шрифт, текст, Графика, снимок экрана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Изображение выглядит как Шрифт, текст, Графика, снимок экрана&#10;&#10;Контент, сгенерированный ИИ, может содержать ошибки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440" cy="5740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7D6F79"/>
    <w:multiLevelType w:val="hybridMultilevel"/>
    <w:tmpl w:val="2DBE260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6B87A94"/>
    <w:multiLevelType w:val="multilevel"/>
    <w:tmpl w:val="686A1F8A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1418" w:hanging="284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851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0B806A2"/>
    <w:multiLevelType w:val="hybridMultilevel"/>
    <w:tmpl w:val="676299AA"/>
    <w:lvl w:ilvl="0" w:tplc="EA3C8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C2C52"/>
    <w:multiLevelType w:val="multilevel"/>
    <w:tmpl w:val="E9A6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6B1618"/>
    <w:multiLevelType w:val="hybridMultilevel"/>
    <w:tmpl w:val="86362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551C8"/>
    <w:multiLevelType w:val="hybridMultilevel"/>
    <w:tmpl w:val="F1C83FA8"/>
    <w:lvl w:ilvl="0" w:tplc="FFFFFFFF">
      <w:start w:val="1"/>
      <w:numFmt w:val="bullet"/>
      <w:lvlText w:val=""/>
      <w:lvlJc w:val="left"/>
      <w:pPr>
        <w:ind w:left="106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6" w15:restartNumberingAfterBreak="0">
    <w:nsid w:val="4075113A"/>
    <w:multiLevelType w:val="hybridMultilevel"/>
    <w:tmpl w:val="45AE96F8"/>
    <w:lvl w:ilvl="0" w:tplc="7396BFD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10B2A"/>
    <w:multiLevelType w:val="hybridMultilevel"/>
    <w:tmpl w:val="E87093CA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55DE6"/>
    <w:multiLevelType w:val="hybridMultilevel"/>
    <w:tmpl w:val="3B0A823A"/>
    <w:lvl w:ilvl="0" w:tplc="286AE9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0729CA"/>
    <w:multiLevelType w:val="multilevel"/>
    <w:tmpl w:val="BB9CF298"/>
    <w:lvl w:ilvl="0">
      <w:start w:val="1"/>
      <w:numFmt w:val="decimal"/>
      <w:suff w:val="space"/>
      <w:lvlText w:val="%1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-567" w:firstLine="567"/>
      </w:pPr>
      <w:rPr>
        <w:rFonts w:hint="default"/>
        <w:i w:val="0"/>
        <w:strike w:val="0"/>
      </w:rPr>
    </w:lvl>
    <w:lvl w:ilvl="2">
      <w:start w:val="1"/>
      <w:numFmt w:val="decimal"/>
      <w:suff w:val="space"/>
      <w:lvlText w:val="%1.%2.%3"/>
      <w:lvlJc w:val="left"/>
      <w:pPr>
        <w:ind w:left="-114" w:firstLine="39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931"/>
        </w:tabs>
        <w:ind w:left="284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1"/>
        </w:tabs>
        <w:ind w:left="284" w:firstLine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51"/>
        </w:tabs>
        <w:ind w:left="284" w:firstLine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651"/>
        </w:tabs>
        <w:ind w:left="284" w:firstLine="567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0A"/>
    <w:rsid w:val="000864BE"/>
    <w:rsid w:val="000C503C"/>
    <w:rsid w:val="00126ADD"/>
    <w:rsid w:val="00127932"/>
    <w:rsid w:val="0013162F"/>
    <w:rsid w:val="00173794"/>
    <w:rsid w:val="001821C9"/>
    <w:rsid w:val="001A7D0C"/>
    <w:rsid w:val="001B7671"/>
    <w:rsid w:val="00211F7A"/>
    <w:rsid w:val="002345EF"/>
    <w:rsid w:val="00276DCF"/>
    <w:rsid w:val="002A746E"/>
    <w:rsid w:val="002B5F09"/>
    <w:rsid w:val="002E140A"/>
    <w:rsid w:val="00321351"/>
    <w:rsid w:val="00376BA2"/>
    <w:rsid w:val="00385869"/>
    <w:rsid w:val="003932EA"/>
    <w:rsid w:val="00497D0B"/>
    <w:rsid w:val="004C5D08"/>
    <w:rsid w:val="005243A1"/>
    <w:rsid w:val="00561212"/>
    <w:rsid w:val="005C3F6C"/>
    <w:rsid w:val="005D3C9E"/>
    <w:rsid w:val="005F6FB2"/>
    <w:rsid w:val="00611B8C"/>
    <w:rsid w:val="00624586"/>
    <w:rsid w:val="00626A13"/>
    <w:rsid w:val="00633871"/>
    <w:rsid w:val="006E0FBC"/>
    <w:rsid w:val="00726A3B"/>
    <w:rsid w:val="00863E70"/>
    <w:rsid w:val="008C7A9C"/>
    <w:rsid w:val="00910DDF"/>
    <w:rsid w:val="00973E8D"/>
    <w:rsid w:val="00984130"/>
    <w:rsid w:val="009C0910"/>
    <w:rsid w:val="00A7559D"/>
    <w:rsid w:val="00AE2CC3"/>
    <w:rsid w:val="00B05C5A"/>
    <w:rsid w:val="00B3424A"/>
    <w:rsid w:val="00B9674B"/>
    <w:rsid w:val="00BB308C"/>
    <w:rsid w:val="00BF1CA5"/>
    <w:rsid w:val="00C7775C"/>
    <w:rsid w:val="00CC688D"/>
    <w:rsid w:val="00CD1591"/>
    <w:rsid w:val="00CF768E"/>
    <w:rsid w:val="00E34F8D"/>
    <w:rsid w:val="00E8045F"/>
    <w:rsid w:val="00EE25FF"/>
    <w:rsid w:val="00F16B91"/>
    <w:rsid w:val="00F925C8"/>
    <w:rsid w:val="00F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A4DCEFC-B5DC-4122-93E5-76886C19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E140A"/>
    <w:rPr>
      <w:kern w:val="0"/>
      <w14:ligatures w14:val="none"/>
    </w:rPr>
  </w:style>
  <w:style w:type="paragraph" w:styleId="1">
    <w:name w:val="heading 1"/>
    <w:basedOn w:val="a1"/>
    <w:next w:val="a1"/>
    <w:link w:val="10"/>
    <w:uiPriority w:val="9"/>
    <w:qFormat/>
    <w:rsid w:val="002E14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E14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2E140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2E14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2E140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2E14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2E14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2E14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2E14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2E140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2"/>
    <w:link w:val="2"/>
    <w:uiPriority w:val="9"/>
    <w:semiHidden/>
    <w:rsid w:val="002E14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2"/>
    <w:link w:val="3"/>
    <w:uiPriority w:val="9"/>
    <w:semiHidden/>
    <w:rsid w:val="002E140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2"/>
    <w:link w:val="4"/>
    <w:uiPriority w:val="9"/>
    <w:semiHidden/>
    <w:rsid w:val="002E140A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semiHidden/>
    <w:rsid w:val="002E140A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2E140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2"/>
    <w:link w:val="7"/>
    <w:uiPriority w:val="9"/>
    <w:semiHidden/>
    <w:rsid w:val="002E140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2"/>
    <w:link w:val="8"/>
    <w:uiPriority w:val="9"/>
    <w:semiHidden/>
    <w:rsid w:val="002E140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2"/>
    <w:link w:val="9"/>
    <w:uiPriority w:val="9"/>
    <w:semiHidden/>
    <w:rsid w:val="002E140A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rsid w:val="002E14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ние Знак"/>
    <w:basedOn w:val="a2"/>
    <w:link w:val="a5"/>
    <w:uiPriority w:val="10"/>
    <w:rsid w:val="002E14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1"/>
    <w:next w:val="a1"/>
    <w:link w:val="a8"/>
    <w:uiPriority w:val="11"/>
    <w:qFormat/>
    <w:rsid w:val="002E14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2"/>
    <w:link w:val="a7"/>
    <w:uiPriority w:val="11"/>
    <w:rsid w:val="002E14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1"/>
    <w:next w:val="a1"/>
    <w:link w:val="22"/>
    <w:uiPriority w:val="29"/>
    <w:qFormat/>
    <w:rsid w:val="002E14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2"/>
    <w:link w:val="21"/>
    <w:uiPriority w:val="29"/>
    <w:rsid w:val="002E140A"/>
    <w:rPr>
      <w:i/>
      <w:iCs/>
      <w:color w:val="404040" w:themeColor="text1" w:themeTint="BF"/>
    </w:rPr>
  </w:style>
  <w:style w:type="paragraph" w:styleId="a9">
    <w:name w:val="List Paragraph"/>
    <w:basedOn w:val="a1"/>
    <w:uiPriority w:val="34"/>
    <w:qFormat/>
    <w:rsid w:val="002E140A"/>
    <w:pPr>
      <w:ind w:left="720"/>
      <w:contextualSpacing/>
    </w:pPr>
  </w:style>
  <w:style w:type="character" w:styleId="aa">
    <w:name w:val="Intense Emphasis"/>
    <w:basedOn w:val="a2"/>
    <w:uiPriority w:val="21"/>
    <w:qFormat/>
    <w:rsid w:val="002E140A"/>
    <w:rPr>
      <w:i/>
      <w:iCs/>
      <w:color w:val="2E74B5" w:themeColor="accent1" w:themeShade="BF"/>
    </w:rPr>
  </w:style>
  <w:style w:type="paragraph" w:styleId="ab">
    <w:name w:val="Intense Quote"/>
    <w:basedOn w:val="a1"/>
    <w:next w:val="a1"/>
    <w:link w:val="ac"/>
    <w:uiPriority w:val="30"/>
    <w:qFormat/>
    <w:rsid w:val="002E140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Выделенная цитата Знак"/>
    <w:basedOn w:val="a2"/>
    <w:link w:val="ab"/>
    <w:uiPriority w:val="30"/>
    <w:rsid w:val="002E140A"/>
    <w:rPr>
      <w:i/>
      <w:iCs/>
      <w:color w:val="2E74B5" w:themeColor="accent1" w:themeShade="BF"/>
    </w:rPr>
  </w:style>
  <w:style w:type="character" w:styleId="ad">
    <w:name w:val="Intense Reference"/>
    <w:basedOn w:val="a2"/>
    <w:uiPriority w:val="32"/>
    <w:qFormat/>
    <w:rsid w:val="002E140A"/>
    <w:rPr>
      <w:b/>
      <w:bCs/>
      <w:smallCaps/>
      <w:color w:val="2E74B5" w:themeColor="accent1" w:themeShade="BF"/>
      <w:spacing w:val="5"/>
    </w:rPr>
  </w:style>
  <w:style w:type="paragraph" w:customStyle="1" w:styleId="a">
    <w:name w:val="Раздел"/>
    <w:basedOn w:val="1"/>
    <w:qFormat/>
    <w:rsid w:val="002E140A"/>
    <w:pPr>
      <w:numPr>
        <w:numId w:val="1"/>
      </w:numPr>
      <w:tabs>
        <w:tab w:val="clear" w:pos="1134"/>
      </w:tabs>
      <w:spacing w:before="240" w:after="120" w:line="240" w:lineRule="auto"/>
      <w:ind w:left="1701" w:right="566" w:hanging="567"/>
    </w:pPr>
    <w:rPr>
      <w:b/>
      <w:bCs/>
      <w:color w:val="auto"/>
      <w:spacing w:val="4"/>
      <w:sz w:val="28"/>
      <w:szCs w:val="28"/>
    </w:rPr>
  </w:style>
  <w:style w:type="paragraph" w:customStyle="1" w:styleId="a0">
    <w:name w:val="Параграф"/>
    <w:basedOn w:val="a1"/>
    <w:link w:val="ae"/>
    <w:qFormat/>
    <w:rsid w:val="002E140A"/>
    <w:pPr>
      <w:numPr>
        <w:ilvl w:val="1"/>
        <w:numId w:val="1"/>
      </w:numPr>
      <w:spacing w:after="0" w:line="240" w:lineRule="auto"/>
    </w:pPr>
    <w:rPr>
      <w:rFonts w:eastAsiaTheme="minorEastAsia"/>
      <w:sz w:val="24"/>
    </w:rPr>
  </w:style>
  <w:style w:type="character" w:customStyle="1" w:styleId="ae">
    <w:name w:val="Параграф Знак"/>
    <w:basedOn w:val="a2"/>
    <w:link w:val="a0"/>
    <w:rsid w:val="002E140A"/>
    <w:rPr>
      <w:rFonts w:eastAsiaTheme="minorEastAsia"/>
      <w:kern w:val="0"/>
      <w:sz w:val="24"/>
      <w14:ligatures w14:val="none"/>
    </w:rPr>
  </w:style>
  <w:style w:type="paragraph" w:customStyle="1" w:styleId="af">
    <w:name w:val="Параграф_без_ном"/>
    <w:basedOn w:val="a0"/>
    <w:link w:val="af0"/>
    <w:qFormat/>
    <w:rsid w:val="002E140A"/>
    <w:pPr>
      <w:numPr>
        <w:ilvl w:val="0"/>
        <w:numId w:val="0"/>
      </w:numPr>
      <w:ind w:left="851"/>
    </w:pPr>
  </w:style>
  <w:style w:type="character" w:customStyle="1" w:styleId="af0">
    <w:name w:val="Параграф_без_ном Знак"/>
    <w:basedOn w:val="ae"/>
    <w:link w:val="af"/>
    <w:rsid w:val="002E140A"/>
    <w:rPr>
      <w:rFonts w:eastAsiaTheme="minorEastAsia"/>
      <w:kern w:val="0"/>
      <w:sz w:val="24"/>
      <w14:ligatures w14:val="none"/>
    </w:rPr>
  </w:style>
  <w:style w:type="paragraph" w:styleId="af1">
    <w:name w:val="header"/>
    <w:basedOn w:val="a1"/>
    <w:link w:val="af2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2"/>
    <w:link w:val="af1"/>
    <w:uiPriority w:val="99"/>
    <w:rsid w:val="00561212"/>
    <w:rPr>
      <w:kern w:val="0"/>
      <w14:ligatures w14:val="none"/>
    </w:rPr>
  </w:style>
  <w:style w:type="paragraph" w:styleId="af3">
    <w:name w:val="footer"/>
    <w:basedOn w:val="a1"/>
    <w:link w:val="af4"/>
    <w:uiPriority w:val="99"/>
    <w:unhideWhenUsed/>
    <w:rsid w:val="005612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2"/>
    <w:link w:val="af3"/>
    <w:uiPriority w:val="99"/>
    <w:rsid w:val="00561212"/>
    <w:rPr>
      <w:kern w:val="0"/>
      <w14:ligatures w14:val="none"/>
    </w:rPr>
  </w:style>
  <w:style w:type="table" w:styleId="af5">
    <w:name w:val="Table Grid"/>
    <w:basedOn w:val="a3"/>
    <w:uiPriority w:val="39"/>
    <w:rsid w:val="00BB30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1725</Words>
  <Characters>9835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Дмитриев Антон Юрьевич</dc:creator>
  <cp:keywords/>
  <dc:description/>
  <cp:lastModifiedBy>Владислав Ажигин</cp:lastModifiedBy>
  <cp:revision>1</cp:revision>
  <dcterms:created xsi:type="dcterms:W3CDTF">2026-09-25T09:48:00Z</dcterms:created>
  <dcterms:modified xsi:type="dcterms:W3CDTF">2026-09-25T09:48:00Z</dcterms:modified>
</cp:coreProperties>
</file>